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D" w:rsidRDefault="00A41E6D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A41E6D" w:rsidRDefault="00A41E6D" w:rsidP="00695304">
      <w:pPr>
        <w:pStyle w:val="SemEspaamento"/>
        <w:spacing w:line="360" w:lineRule="auto"/>
        <w:jc w:val="center"/>
        <w:rPr>
          <w:b/>
          <w:sz w:val="24"/>
          <w:szCs w:val="24"/>
          <w:lang w:eastAsia="pt-BR"/>
        </w:rPr>
      </w:pPr>
      <w:r w:rsidRPr="004602CD">
        <w:rPr>
          <w:b/>
          <w:sz w:val="24"/>
          <w:szCs w:val="24"/>
          <w:lang w:eastAsia="pt-BR"/>
        </w:rPr>
        <w:t>A RELEVÂNCIA DA NUTRIÇÃO PARA O ENVELHECER SAUDÁVEL</w:t>
      </w:r>
    </w:p>
    <w:p w:rsidR="00A41E6D" w:rsidRDefault="00A41E6D" w:rsidP="00695304">
      <w:pPr>
        <w:pStyle w:val="SemEspaamento"/>
        <w:spacing w:line="360" w:lineRule="auto"/>
        <w:jc w:val="center"/>
        <w:rPr>
          <w:b/>
          <w:sz w:val="24"/>
          <w:szCs w:val="24"/>
          <w:lang w:eastAsia="pt-BR"/>
        </w:rPr>
      </w:pPr>
    </w:p>
    <w:p w:rsidR="00A41E6D" w:rsidRPr="00DC6ADD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  <w:vertAlign w:val="superscript"/>
        </w:rPr>
      </w:pPr>
      <w:r w:rsidRPr="00AF02CD">
        <w:rPr>
          <w:bCs/>
          <w:color w:val="000000"/>
          <w:sz w:val="24"/>
          <w:szCs w:val="24"/>
        </w:rPr>
        <w:t>Jânio Eduardo Siqueira</w:t>
      </w:r>
      <w:r w:rsidR="00DC6ADD">
        <w:rPr>
          <w:bCs/>
          <w:color w:val="000000"/>
          <w:sz w:val="24"/>
          <w:szCs w:val="24"/>
          <w:vertAlign w:val="superscript"/>
        </w:rPr>
        <w:t>1</w:t>
      </w:r>
      <w:r w:rsidRPr="00AF02CD">
        <w:rPr>
          <w:bCs/>
          <w:color w:val="000000"/>
          <w:sz w:val="24"/>
          <w:szCs w:val="24"/>
        </w:rPr>
        <w:t>, Madalena Cardoso de Souza</w:t>
      </w:r>
      <w:r w:rsidR="00DC6ADD">
        <w:rPr>
          <w:bCs/>
          <w:color w:val="000000"/>
          <w:sz w:val="24"/>
          <w:szCs w:val="24"/>
          <w:vertAlign w:val="superscript"/>
        </w:rPr>
        <w:t>2</w:t>
      </w:r>
      <w:r w:rsidRPr="00AF02CD">
        <w:rPr>
          <w:bCs/>
          <w:color w:val="000000"/>
          <w:sz w:val="24"/>
          <w:szCs w:val="24"/>
        </w:rPr>
        <w:t>, Raquel Santos Oliveira</w:t>
      </w:r>
      <w:r w:rsidR="00DC6ADD">
        <w:rPr>
          <w:bCs/>
          <w:color w:val="000000"/>
          <w:sz w:val="24"/>
          <w:szCs w:val="24"/>
          <w:vertAlign w:val="superscript"/>
        </w:rPr>
        <w:t>3</w:t>
      </w:r>
      <w:r w:rsidRPr="00AF02CD">
        <w:rPr>
          <w:bCs/>
          <w:color w:val="000000"/>
          <w:sz w:val="24"/>
          <w:szCs w:val="24"/>
        </w:rPr>
        <w:t>, Amanda Cardoso dos Santos</w:t>
      </w:r>
      <w:r w:rsidRPr="00AF02CD">
        <w:rPr>
          <w:sz w:val="24"/>
          <w:szCs w:val="24"/>
          <w:vertAlign w:val="superscript"/>
        </w:rPr>
        <w:t>4</w:t>
      </w:r>
      <w:r w:rsidR="00DC6ADD">
        <w:rPr>
          <w:bCs/>
          <w:color w:val="000000"/>
          <w:sz w:val="24"/>
          <w:szCs w:val="24"/>
        </w:rPr>
        <w:t>,</w:t>
      </w:r>
      <w:r w:rsidR="005D2C63">
        <w:rPr>
          <w:bCs/>
          <w:color w:val="000000"/>
          <w:sz w:val="24"/>
          <w:szCs w:val="24"/>
        </w:rPr>
        <w:t xml:space="preserve"> Anna Bárbara Ribeiro de Araújo</w:t>
      </w:r>
      <w:r w:rsidR="005D2C63">
        <w:rPr>
          <w:bCs/>
          <w:color w:val="000000"/>
          <w:sz w:val="24"/>
          <w:szCs w:val="24"/>
          <w:vertAlign w:val="superscript"/>
        </w:rPr>
        <w:t>5</w:t>
      </w:r>
      <w:r w:rsidR="005D2C63">
        <w:rPr>
          <w:bCs/>
          <w:color w:val="000000"/>
          <w:sz w:val="24"/>
          <w:szCs w:val="24"/>
        </w:rPr>
        <w:t>,</w:t>
      </w:r>
      <w:r w:rsidR="00DC6ADD">
        <w:rPr>
          <w:bCs/>
          <w:color w:val="000000"/>
          <w:sz w:val="24"/>
          <w:szCs w:val="24"/>
        </w:rPr>
        <w:t xml:space="preserve"> </w:t>
      </w:r>
      <w:r w:rsidRPr="00AF02CD">
        <w:rPr>
          <w:bCs/>
          <w:color w:val="000000"/>
          <w:sz w:val="24"/>
          <w:szCs w:val="24"/>
        </w:rPr>
        <w:t>Hanna Beatriz Bacelar Tibães</w:t>
      </w:r>
      <w:r w:rsidR="005D2C63">
        <w:rPr>
          <w:sz w:val="24"/>
          <w:szCs w:val="24"/>
          <w:vertAlign w:val="superscript"/>
        </w:rPr>
        <w:t xml:space="preserve">6 </w:t>
      </w:r>
      <w:r w:rsidR="00DC6ADD">
        <w:rPr>
          <w:bCs/>
          <w:color w:val="000000"/>
          <w:sz w:val="24"/>
          <w:szCs w:val="24"/>
        </w:rPr>
        <w:t>e Joanilva Ribeiro Lopes</w:t>
      </w:r>
      <w:r w:rsidR="005D2C63">
        <w:rPr>
          <w:bCs/>
          <w:color w:val="000000"/>
          <w:sz w:val="24"/>
          <w:szCs w:val="24"/>
          <w:vertAlign w:val="superscript"/>
        </w:rPr>
        <w:t>7</w:t>
      </w:r>
    </w:p>
    <w:p w:rsidR="00A41E6D" w:rsidRPr="005D2C63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vertAlign w:val="superscript"/>
        </w:rPr>
      </w:pPr>
    </w:p>
    <w:p w:rsidR="00A41E6D" w:rsidRPr="005D2C63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color w:val="000000"/>
          <w:sz w:val="18"/>
          <w:szCs w:val="18"/>
          <w:vertAlign w:val="superscript"/>
        </w:rPr>
        <w:t>1</w:t>
      </w:r>
      <w:r w:rsidR="005D2C63" w:rsidRPr="005D2C63">
        <w:rPr>
          <w:color w:val="000000"/>
          <w:sz w:val="18"/>
          <w:szCs w:val="18"/>
          <w:vertAlign w:val="superscript"/>
        </w:rPr>
        <w:t xml:space="preserve"> </w:t>
      </w:r>
      <w:r w:rsidRPr="005D2C63">
        <w:rPr>
          <w:bCs/>
          <w:color w:val="000000"/>
          <w:sz w:val="18"/>
          <w:szCs w:val="18"/>
        </w:rPr>
        <w:t>Acadêmico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color w:val="000000"/>
          <w:sz w:val="18"/>
          <w:szCs w:val="18"/>
        </w:rPr>
        <w:t>de enfermagem. Instituto Superior de Educação Ibituruna- ISEIB, Faculdades Prominas de Montes Claros, Minas Gerais, Brasil.</w:t>
      </w:r>
    </w:p>
    <w:p w:rsidR="00A41E6D" w:rsidRPr="005D2C63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bCs/>
          <w:color w:val="000000"/>
          <w:sz w:val="18"/>
          <w:szCs w:val="18"/>
        </w:rPr>
        <w:t>²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bCs/>
          <w:color w:val="000000"/>
          <w:sz w:val="18"/>
          <w:szCs w:val="18"/>
        </w:rPr>
        <w:t>Acadêmica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color w:val="000000"/>
          <w:sz w:val="18"/>
          <w:szCs w:val="18"/>
        </w:rPr>
        <w:t>de enfermagem. Instituto Superior de Educação Ibituruna- ISEIB, Faculdades Prominas de Montes Claros, Minas Gerais, Brasil.</w:t>
      </w:r>
    </w:p>
    <w:p w:rsidR="00A41E6D" w:rsidRPr="005D2C63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bCs/>
          <w:color w:val="000000"/>
          <w:sz w:val="18"/>
          <w:szCs w:val="18"/>
        </w:rPr>
        <w:t>³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bCs/>
          <w:color w:val="000000"/>
          <w:sz w:val="18"/>
          <w:szCs w:val="18"/>
        </w:rPr>
        <w:t>Acadêmica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color w:val="000000"/>
          <w:sz w:val="18"/>
          <w:szCs w:val="18"/>
        </w:rPr>
        <w:t>de enfermagem. Instituto Superior de Educação Ibituruna- ISEIB, Faculdades Prominas de Montes Claros, Minas Gerais, Brasil.</w:t>
      </w:r>
    </w:p>
    <w:p w:rsidR="00A41E6D" w:rsidRPr="005D2C63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sz w:val="18"/>
          <w:szCs w:val="18"/>
          <w:vertAlign w:val="superscript"/>
        </w:rPr>
        <w:t>4</w:t>
      </w:r>
      <w:r w:rsidR="005D2C63" w:rsidRPr="005D2C63">
        <w:rPr>
          <w:sz w:val="18"/>
          <w:szCs w:val="18"/>
          <w:vertAlign w:val="superscript"/>
        </w:rPr>
        <w:t xml:space="preserve"> </w:t>
      </w:r>
      <w:r w:rsidRPr="005D2C63">
        <w:rPr>
          <w:bCs/>
          <w:color w:val="000000"/>
          <w:sz w:val="18"/>
          <w:szCs w:val="18"/>
        </w:rPr>
        <w:t>Acadêmica</w:t>
      </w:r>
      <w:r w:rsidR="005D2C63" w:rsidRPr="005D2C63">
        <w:rPr>
          <w:bCs/>
          <w:color w:val="000000"/>
          <w:sz w:val="18"/>
          <w:szCs w:val="18"/>
        </w:rPr>
        <w:t xml:space="preserve"> </w:t>
      </w:r>
      <w:r w:rsidRPr="005D2C63">
        <w:rPr>
          <w:color w:val="000000"/>
          <w:sz w:val="18"/>
          <w:szCs w:val="18"/>
        </w:rPr>
        <w:t>de enfermagem. Instituto Superior de Educação Ibituruna- ISEIB, Faculdades Prominas de Montes Claros, Minas Gerais, Brasil.</w:t>
      </w:r>
    </w:p>
    <w:p w:rsidR="005D2C63" w:rsidRPr="005D2C63" w:rsidRDefault="005D2C63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color w:val="000000"/>
          <w:sz w:val="18"/>
          <w:szCs w:val="18"/>
          <w:vertAlign w:val="superscript"/>
        </w:rPr>
        <w:t xml:space="preserve">5 </w:t>
      </w:r>
      <w:r w:rsidRPr="005D2C63">
        <w:rPr>
          <w:color w:val="000000"/>
          <w:sz w:val="18"/>
          <w:szCs w:val="18"/>
        </w:rPr>
        <w:t>Acadêmica de medicina. Faculdade de Minas – FAMINAS, Belo Horizonte, Minas Gerais, Brasil</w:t>
      </w:r>
    </w:p>
    <w:p w:rsidR="00A41E6D" w:rsidRPr="005D2C63" w:rsidRDefault="005D2C63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sz w:val="18"/>
          <w:szCs w:val="18"/>
          <w:vertAlign w:val="superscript"/>
        </w:rPr>
        <w:t xml:space="preserve">6 </w:t>
      </w:r>
      <w:r w:rsidR="00A41E6D" w:rsidRPr="005D2C63">
        <w:rPr>
          <w:color w:val="000000"/>
          <w:sz w:val="18"/>
          <w:szCs w:val="18"/>
        </w:rPr>
        <w:t>Enfermeira. Professora Doutora em Enfermagem</w:t>
      </w:r>
      <w:r w:rsidR="005C5578" w:rsidRPr="005D2C63">
        <w:rPr>
          <w:color w:val="000000"/>
          <w:sz w:val="18"/>
          <w:szCs w:val="18"/>
        </w:rPr>
        <w:t>.</w:t>
      </w:r>
      <w:r w:rsidR="00A41E6D" w:rsidRPr="005D2C63">
        <w:rPr>
          <w:color w:val="000000"/>
          <w:sz w:val="18"/>
          <w:szCs w:val="18"/>
        </w:rPr>
        <w:t xml:space="preserve"> Instituto Superior de Educação Ibituruna- ISEIB, Faculdades Prominas de Montes Claros, Minas Gerais, Brasil.</w:t>
      </w:r>
    </w:p>
    <w:p w:rsidR="00DC6ADD" w:rsidRPr="005D2C63" w:rsidRDefault="005D2C63" w:rsidP="00DC6AD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5D2C63">
        <w:rPr>
          <w:color w:val="000000" w:themeColor="text1"/>
          <w:sz w:val="18"/>
          <w:szCs w:val="18"/>
          <w:vertAlign w:val="superscript"/>
        </w:rPr>
        <w:t xml:space="preserve">7 </w:t>
      </w:r>
      <w:r w:rsidR="00DC6ADD" w:rsidRPr="005D2C63">
        <w:rPr>
          <w:color w:val="000000"/>
          <w:sz w:val="18"/>
          <w:szCs w:val="18"/>
        </w:rPr>
        <w:t xml:space="preserve">Enfermeira. Professora Mestra em </w:t>
      </w:r>
      <w:r w:rsidR="005C5578" w:rsidRPr="005D2C63">
        <w:rPr>
          <w:color w:val="000000"/>
          <w:sz w:val="18"/>
          <w:szCs w:val="18"/>
        </w:rPr>
        <w:t>Ciências.</w:t>
      </w:r>
      <w:r w:rsidR="00DC6ADD" w:rsidRPr="005D2C63">
        <w:rPr>
          <w:color w:val="000000"/>
          <w:sz w:val="18"/>
          <w:szCs w:val="18"/>
        </w:rPr>
        <w:t xml:space="preserve"> Instituto Superior de Educação Ibituruna- ISEIB, Faculdades Prominas de Montes Claros, Minas Gerais, Brasil.</w:t>
      </w:r>
    </w:p>
    <w:p w:rsidR="00A41E6D" w:rsidRPr="00311CEE" w:rsidRDefault="00A41E6D" w:rsidP="00AF02C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A41E6D" w:rsidRPr="004602CD" w:rsidRDefault="00A41E6D" w:rsidP="000A7F52">
      <w:pPr>
        <w:pStyle w:val="SemEspaamento"/>
        <w:jc w:val="both"/>
        <w:rPr>
          <w:sz w:val="24"/>
          <w:szCs w:val="24"/>
          <w:lang w:eastAsia="pt-BR"/>
        </w:rPr>
      </w:pPr>
    </w:p>
    <w:p w:rsidR="00A41E6D" w:rsidRPr="00DC6ADD" w:rsidRDefault="00A41E6D" w:rsidP="000A7F52">
      <w:pPr>
        <w:spacing w:after="0" w:line="240" w:lineRule="auto"/>
        <w:jc w:val="both"/>
        <w:rPr>
          <w:bCs/>
          <w:sz w:val="24"/>
          <w:szCs w:val="24"/>
        </w:rPr>
      </w:pPr>
      <w:r w:rsidRPr="00DC6ADD">
        <w:rPr>
          <w:b/>
          <w:sz w:val="24"/>
          <w:szCs w:val="24"/>
        </w:rPr>
        <w:t>Introdução:</w:t>
      </w:r>
      <w:r w:rsidRPr="00DC6ADD">
        <w:rPr>
          <w:sz w:val="24"/>
          <w:szCs w:val="24"/>
        </w:rPr>
        <w:t xml:space="preserve"> A alimentação é um dos fatores centrais para a saúde e qualidade de vida do indivíduo, pois um padrão alimentar equilibrado proporciona melhor condição de saúde e contribui diretamente na prevenção e controle de doenças que acometem os idosos. </w:t>
      </w:r>
      <w:r w:rsidRPr="00DC6ADD">
        <w:rPr>
          <w:b/>
          <w:sz w:val="24"/>
          <w:szCs w:val="24"/>
        </w:rPr>
        <w:t>Objetivo:</w:t>
      </w:r>
      <w:r w:rsidRPr="00DC6ADD">
        <w:rPr>
          <w:sz w:val="24"/>
          <w:szCs w:val="24"/>
        </w:rPr>
        <w:t xml:space="preserve"> Conhecer por meio da literatura como a nutrição influencia no envelhecimento saudável. </w:t>
      </w:r>
      <w:r w:rsidRPr="00DC6ADD">
        <w:rPr>
          <w:b/>
          <w:sz w:val="24"/>
          <w:szCs w:val="24"/>
        </w:rPr>
        <w:t>Metodologia:</w:t>
      </w:r>
      <w:r w:rsidRPr="00DC6ADD">
        <w:rPr>
          <w:sz w:val="24"/>
          <w:szCs w:val="24"/>
        </w:rPr>
        <w:t xml:space="preserve"> Trata-se de uma revisão integrativa de literatura realizada na Biblioteca Virtual em Saúde </w:t>
      </w:r>
      <w:r w:rsidR="005C5578">
        <w:rPr>
          <w:sz w:val="24"/>
          <w:szCs w:val="24"/>
        </w:rPr>
        <w:t>n</w:t>
      </w:r>
      <w:r w:rsidRPr="00DC6ADD">
        <w:rPr>
          <w:sz w:val="24"/>
          <w:szCs w:val="24"/>
        </w:rPr>
        <w:t xml:space="preserve">as bases de dados LILACS e SCIELO. Para a coleta de dados utilizou-se os descritores “Envelhecimento”; “Nutrição” e “Saúde do idoso” e adotou-se como critérios de inclusão, estudos publicados entre </w:t>
      </w:r>
      <w:smartTag w:uri="urn:schemas-microsoft-com:office:smarttags" w:element="metricconverter">
        <w:smartTagPr>
          <w:attr w:name="ProductID" w:val="2000 a"/>
        </w:smartTagPr>
        <w:r w:rsidRPr="00DC6ADD">
          <w:rPr>
            <w:sz w:val="24"/>
            <w:szCs w:val="24"/>
          </w:rPr>
          <w:t>2000 a</w:t>
        </w:r>
      </w:smartTag>
      <w:r w:rsidRPr="00DC6ADD">
        <w:rPr>
          <w:sz w:val="24"/>
          <w:szCs w:val="24"/>
        </w:rPr>
        <w:t xml:space="preserve"> 2017 no idioma português e disponíveis para leitura na íntegra</w:t>
      </w:r>
      <w:r w:rsidR="00DC6ADD" w:rsidRPr="00DC6ADD">
        <w:rPr>
          <w:sz w:val="24"/>
          <w:szCs w:val="24"/>
        </w:rPr>
        <w:t xml:space="preserve">. </w:t>
      </w:r>
      <w:r w:rsidR="00DC6ADD" w:rsidRPr="00DC6ADD">
        <w:rPr>
          <w:b/>
          <w:sz w:val="24"/>
          <w:szCs w:val="24"/>
        </w:rPr>
        <w:t>Resultados</w:t>
      </w:r>
      <w:r w:rsidRPr="00DC6ADD">
        <w:rPr>
          <w:b/>
          <w:sz w:val="24"/>
          <w:szCs w:val="24"/>
        </w:rPr>
        <w:t>:</w:t>
      </w:r>
      <w:r w:rsidR="00DC6ADD" w:rsidRPr="00DC6ADD">
        <w:rPr>
          <w:sz w:val="24"/>
          <w:szCs w:val="24"/>
        </w:rPr>
        <w:t xml:space="preserve"> Foram encontrados 21 artigos e selecionados para análise 17 estudos relacionados ao tema.</w:t>
      </w:r>
      <w:r w:rsidR="005C5578">
        <w:rPr>
          <w:sz w:val="24"/>
          <w:szCs w:val="24"/>
        </w:rPr>
        <w:t xml:space="preserve"> Os estudos evidenciaram que o</w:t>
      </w:r>
      <w:r w:rsidRPr="00DC6ADD">
        <w:rPr>
          <w:sz w:val="24"/>
          <w:szCs w:val="24"/>
        </w:rPr>
        <w:t xml:space="preserve"> crescimento da população idosa e as mudanças no perfil epidemiológico caracterizado pelo elevado índice de doenças crônicas e degenerativas denotam a necessidade de um olhar mais crítico para essa realidade. A</w:t>
      </w:r>
      <w:r w:rsidRPr="00DC6ADD">
        <w:rPr>
          <w:color w:val="000000"/>
          <w:sz w:val="24"/>
          <w:szCs w:val="24"/>
        </w:rPr>
        <w:t xml:space="preserve">s práticas alimentares dos idosos são influenciadas por fatores individuais, culturais e sociais, que implicam diretamente no acesso, na escolha e no consumo dos alimentos. Dessa forma, a educação nutricional é importante estratégia para </w:t>
      </w:r>
      <w:r w:rsidRPr="00DC6ADD">
        <w:rPr>
          <w:sz w:val="24"/>
          <w:szCs w:val="24"/>
        </w:rPr>
        <w:t xml:space="preserve">nutrição adequada em todos os ciclos de vida contribuindo para a modificação de hábitos alimentares, atenuação de enfermidades que ocorrem no idoso e melhorias na qualidade de vida. </w:t>
      </w:r>
      <w:r w:rsidRPr="00DC6ADD">
        <w:rPr>
          <w:b/>
          <w:bCs/>
          <w:sz w:val="24"/>
          <w:szCs w:val="24"/>
        </w:rPr>
        <w:t>Considerações Finais:</w:t>
      </w:r>
      <w:r w:rsidR="005C5578">
        <w:rPr>
          <w:bCs/>
          <w:sz w:val="24"/>
          <w:szCs w:val="24"/>
        </w:rPr>
        <w:t xml:space="preserve">O </w:t>
      </w:r>
      <w:bookmarkStart w:id="0" w:name="_GoBack"/>
      <w:bookmarkEnd w:id="0"/>
      <w:r w:rsidRPr="00DC6ADD">
        <w:rPr>
          <w:sz w:val="24"/>
          <w:szCs w:val="24"/>
        </w:rPr>
        <w:t xml:space="preserve">envelhecer é fator natural da vida humana, mas o envelhecimento saudável é fruto das relações entre hábitos saudáveis e qualidade de vida. </w:t>
      </w:r>
    </w:p>
    <w:p w:rsidR="00A41E6D" w:rsidRPr="00DC6ADD" w:rsidRDefault="00A41E6D" w:rsidP="0018669C">
      <w:pPr>
        <w:pStyle w:val="SemEspaamento"/>
        <w:jc w:val="both"/>
        <w:rPr>
          <w:sz w:val="24"/>
          <w:szCs w:val="24"/>
        </w:rPr>
      </w:pPr>
    </w:p>
    <w:p w:rsidR="00A41E6D" w:rsidRPr="00DC6ADD" w:rsidRDefault="00A41E6D" w:rsidP="0018669C">
      <w:pPr>
        <w:pStyle w:val="SemEspaamento"/>
        <w:jc w:val="both"/>
        <w:rPr>
          <w:sz w:val="24"/>
          <w:szCs w:val="24"/>
        </w:rPr>
      </w:pPr>
      <w:r w:rsidRPr="00DC6ADD">
        <w:rPr>
          <w:b/>
          <w:sz w:val="24"/>
          <w:szCs w:val="24"/>
        </w:rPr>
        <w:t>Palavras-chave:</w:t>
      </w:r>
      <w:r w:rsidRPr="00DC6ADD">
        <w:rPr>
          <w:sz w:val="24"/>
          <w:szCs w:val="24"/>
        </w:rPr>
        <w:t xml:space="preserve"> Envelhecimento. Nutrição. Saúde do idoso.</w:t>
      </w:r>
    </w:p>
    <w:sectPr w:rsidR="00A41E6D" w:rsidRPr="00DC6ADD" w:rsidSect="004602C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57" w:rsidRDefault="002D4C57" w:rsidP="004F5DB2">
      <w:pPr>
        <w:spacing w:after="0" w:line="240" w:lineRule="auto"/>
      </w:pPr>
      <w:r>
        <w:separator/>
      </w:r>
    </w:p>
  </w:endnote>
  <w:endnote w:type="continuationSeparator" w:id="1">
    <w:p w:rsidR="002D4C57" w:rsidRDefault="002D4C57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57" w:rsidRDefault="002D4C57" w:rsidP="004F5DB2">
      <w:pPr>
        <w:spacing w:after="0" w:line="240" w:lineRule="auto"/>
      </w:pPr>
      <w:r>
        <w:separator/>
      </w:r>
    </w:p>
  </w:footnote>
  <w:footnote w:type="continuationSeparator" w:id="1">
    <w:p w:rsidR="002D4C57" w:rsidRDefault="002D4C57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6D" w:rsidRDefault="00FF48A7">
    <w:pPr>
      <w:pStyle w:val="Cabealho"/>
    </w:pPr>
    <w:r>
      <w:rPr>
        <w:noProof/>
        <w:lang w:eastAsia="pt-BR"/>
      </w:rPr>
      <w:drawing>
        <wp:inline distT="0" distB="0" distL="0" distR="0">
          <wp:extent cx="5534025" cy="12382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625C"/>
    <w:rsid w:val="00032371"/>
    <w:rsid w:val="00033144"/>
    <w:rsid w:val="000529D8"/>
    <w:rsid w:val="000666A3"/>
    <w:rsid w:val="000A3BDF"/>
    <w:rsid w:val="000A752E"/>
    <w:rsid w:val="000A7F52"/>
    <w:rsid w:val="000B7713"/>
    <w:rsid w:val="000E4849"/>
    <w:rsid w:val="00112FED"/>
    <w:rsid w:val="001256E5"/>
    <w:rsid w:val="001740C7"/>
    <w:rsid w:val="0018669C"/>
    <w:rsid w:val="001936A3"/>
    <w:rsid w:val="00194517"/>
    <w:rsid w:val="001C64DB"/>
    <w:rsid w:val="001D3796"/>
    <w:rsid w:val="001F4E96"/>
    <w:rsid w:val="00224C6E"/>
    <w:rsid w:val="00230596"/>
    <w:rsid w:val="00241D5B"/>
    <w:rsid w:val="00251736"/>
    <w:rsid w:val="00262928"/>
    <w:rsid w:val="00271553"/>
    <w:rsid w:val="00276272"/>
    <w:rsid w:val="0029124C"/>
    <w:rsid w:val="002B7427"/>
    <w:rsid w:val="002C3DE2"/>
    <w:rsid w:val="002C5683"/>
    <w:rsid w:val="002D4C57"/>
    <w:rsid w:val="00311CEE"/>
    <w:rsid w:val="00315EBB"/>
    <w:rsid w:val="0034601D"/>
    <w:rsid w:val="00346FC8"/>
    <w:rsid w:val="0038362A"/>
    <w:rsid w:val="003935DA"/>
    <w:rsid w:val="003F425C"/>
    <w:rsid w:val="00410BF4"/>
    <w:rsid w:val="004602CD"/>
    <w:rsid w:val="0047330F"/>
    <w:rsid w:val="00486DD8"/>
    <w:rsid w:val="0049208F"/>
    <w:rsid w:val="004F4F2E"/>
    <w:rsid w:val="004F5DB2"/>
    <w:rsid w:val="005005A5"/>
    <w:rsid w:val="00514DBD"/>
    <w:rsid w:val="0053504A"/>
    <w:rsid w:val="005516C3"/>
    <w:rsid w:val="005565D9"/>
    <w:rsid w:val="0057188E"/>
    <w:rsid w:val="00573F27"/>
    <w:rsid w:val="005B361A"/>
    <w:rsid w:val="005C5578"/>
    <w:rsid w:val="005D2C63"/>
    <w:rsid w:val="005E278C"/>
    <w:rsid w:val="005F7D9E"/>
    <w:rsid w:val="00604FF2"/>
    <w:rsid w:val="00632A96"/>
    <w:rsid w:val="006411C8"/>
    <w:rsid w:val="00654173"/>
    <w:rsid w:val="00654FCB"/>
    <w:rsid w:val="00695304"/>
    <w:rsid w:val="006F2F18"/>
    <w:rsid w:val="00746DDF"/>
    <w:rsid w:val="00756352"/>
    <w:rsid w:val="00760BA9"/>
    <w:rsid w:val="0077368E"/>
    <w:rsid w:val="007A7D72"/>
    <w:rsid w:val="007F26AD"/>
    <w:rsid w:val="007F5C39"/>
    <w:rsid w:val="00811B1E"/>
    <w:rsid w:val="0081484B"/>
    <w:rsid w:val="00823051"/>
    <w:rsid w:val="00894202"/>
    <w:rsid w:val="008979A1"/>
    <w:rsid w:val="008A50E2"/>
    <w:rsid w:val="008E0902"/>
    <w:rsid w:val="008F2FD7"/>
    <w:rsid w:val="00982482"/>
    <w:rsid w:val="0098604E"/>
    <w:rsid w:val="00991A18"/>
    <w:rsid w:val="00A17001"/>
    <w:rsid w:val="00A3562D"/>
    <w:rsid w:val="00A41E6D"/>
    <w:rsid w:val="00A50511"/>
    <w:rsid w:val="00A539AC"/>
    <w:rsid w:val="00A57757"/>
    <w:rsid w:val="00AA1528"/>
    <w:rsid w:val="00AC53E2"/>
    <w:rsid w:val="00AE1DF2"/>
    <w:rsid w:val="00AE39B5"/>
    <w:rsid w:val="00AF02CD"/>
    <w:rsid w:val="00AF6DC0"/>
    <w:rsid w:val="00B066F5"/>
    <w:rsid w:val="00B31CA0"/>
    <w:rsid w:val="00B40F58"/>
    <w:rsid w:val="00B72FB9"/>
    <w:rsid w:val="00B85EDD"/>
    <w:rsid w:val="00B86901"/>
    <w:rsid w:val="00B958D3"/>
    <w:rsid w:val="00BB4AAB"/>
    <w:rsid w:val="00BD059E"/>
    <w:rsid w:val="00BE408B"/>
    <w:rsid w:val="00BF0B03"/>
    <w:rsid w:val="00BF26C4"/>
    <w:rsid w:val="00C22A97"/>
    <w:rsid w:val="00C36E39"/>
    <w:rsid w:val="00C81B4A"/>
    <w:rsid w:val="00CB295F"/>
    <w:rsid w:val="00CF421B"/>
    <w:rsid w:val="00D61E7A"/>
    <w:rsid w:val="00D71D6C"/>
    <w:rsid w:val="00D7234D"/>
    <w:rsid w:val="00DA0739"/>
    <w:rsid w:val="00DB167C"/>
    <w:rsid w:val="00DB51B6"/>
    <w:rsid w:val="00DC2DC9"/>
    <w:rsid w:val="00DC6ADD"/>
    <w:rsid w:val="00E30F57"/>
    <w:rsid w:val="00E90FDD"/>
    <w:rsid w:val="00EA1C82"/>
    <w:rsid w:val="00EB625C"/>
    <w:rsid w:val="00EB6BD6"/>
    <w:rsid w:val="00EB7F0A"/>
    <w:rsid w:val="00EC26BE"/>
    <w:rsid w:val="00F029BD"/>
    <w:rsid w:val="00F14102"/>
    <w:rsid w:val="00F151C9"/>
    <w:rsid w:val="00F1627D"/>
    <w:rsid w:val="00F162EA"/>
    <w:rsid w:val="00F276C9"/>
    <w:rsid w:val="00F71E8A"/>
    <w:rsid w:val="00F77AC4"/>
    <w:rsid w:val="00F87A97"/>
    <w:rsid w:val="00F95E99"/>
    <w:rsid w:val="00FC0B02"/>
    <w:rsid w:val="00FC5E28"/>
    <w:rsid w:val="00FC75A9"/>
    <w:rsid w:val="00FD5C36"/>
    <w:rsid w:val="00FD6C92"/>
    <w:rsid w:val="00FE2377"/>
    <w:rsid w:val="00FE670B"/>
    <w:rsid w:val="00FF3D85"/>
    <w:rsid w:val="00FF48A7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B625C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95304"/>
    <w:rPr>
      <w:rFonts w:ascii="Times New Roman" w:eastAsia="Times New Roman" w:hAnsi="Times New Roman"/>
      <w:lang w:eastAsia="en-US"/>
    </w:rPr>
  </w:style>
  <w:style w:type="character" w:styleId="HiperlinkVisitado">
    <w:name w:val="FollowedHyperlink"/>
    <w:basedOn w:val="Fontepargpadro"/>
    <w:uiPriority w:val="99"/>
    <w:semiHidden/>
    <w:rsid w:val="00E90FDD"/>
    <w:rPr>
      <w:rFonts w:cs="Times New Roman"/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rFonts w:cs="Times New Roman"/>
      <w:color w:val="808080"/>
    </w:rPr>
  </w:style>
  <w:style w:type="character" w:customStyle="1" w:styleId="fontstyle01">
    <w:name w:val="fontstyle01"/>
    <w:basedOn w:val="Fontepargpadro"/>
    <w:uiPriority w:val="99"/>
    <w:rsid w:val="00982482"/>
    <w:rPr>
      <w:rFonts w:ascii="TimesNewRomanPS-BoldMT" w:hAnsi="TimesNewRomanPS-BoldMT" w:cs="Times New Roman"/>
      <w:b/>
      <w:bCs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F5DB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F5DB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RELEVÂNCIA DA NUTRIÇÃO PARA O ENVELHECER SAUDÁVEL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RELEVÂNCIA DA NUTRIÇÃO PARA O ENVELHECER SAUDÁVEL</dc:title>
  <dc:creator>Janio Eduardo</dc:creator>
  <cp:lastModifiedBy>Acer</cp:lastModifiedBy>
  <cp:revision>2</cp:revision>
  <cp:lastPrinted>2017-06-26T17:17:00Z</cp:lastPrinted>
  <dcterms:created xsi:type="dcterms:W3CDTF">2017-07-22T00:47:00Z</dcterms:created>
  <dcterms:modified xsi:type="dcterms:W3CDTF">2017-07-22T00:47:00Z</dcterms:modified>
</cp:coreProperties>
</file>